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ook w:val="04A0"/>
      </w:tblPr>
      <w:tblGrid>
        <w:gridCol w:w="4317"/>
        <w:gridCol w:w="2435"/>
        <w:gridCol w:w="2917"/>
      </w:tblGrid>
      <w:tr w:rsidR="009A1DD6" w:rsidRPr="009A1DD6" w:rsidTr="009A1DD6">
        <w:trPr>
          <w:cantSplit/>
          <w:trHeight w:val="109"/>
        </w:trPr>
        <w:tc>
          <w:tcPr>
            <w:tcW w:w="4317" w:type="dxa"/>
          </w:tcPr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1DD6" w:rsidRPr="009A1DD6" w:rsidRDefault="00DA5B14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Новокаменский </w:t>
            </w:r>
            <w:r w:rsidR="009A1DD6"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9A1DD6" w:rsidRDefault="009A1DD6" w:rsidP="008F6126">
            <w:pPr>
              <w:pStyle w:val="1"/>
              <w:rPr>
                <w:sz w:val="28"/>
                <w:szCs w:val="28"/>
                <w:lang w:eastAsia="en-US"/>
              </w:rPr>
            </w:pPr>
          </w:p>
          <w:p w:rsidR="001F6AB1" w:rsidRDefault="009A1DD6" w:rsidP="001F6AB1">
            <w:pPr>
              <w:pStyle w:val="1"/>
              <w:rPr>
                <w:sz w:val="28"/>
                <w:szCs w:val="28"/>
                <w:lang w:eastAsia="en-US"/>
              </w:rPr>
            </w:pPr>
            <w:r w:rsidRPr="009A1DD6">
              <w:rPr>
                <w:sz w:val="28"/>
                <w:szCs w:val="28"/>
                <w:lang w:eastAsia="en-US"/>
              </w:rPr>
              <w:t>Р Е Ш Е Н И Е</w:t>
            </w:r>
          </w:p>
          <w:p w:rsidR="001F6AB1" w:rsidRPr="009A1DD6" w:rsidRDefault="001F6AB1" w:rsidP="001F6AB1">
            <w:pPr>
              <w:pStyle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r w:rsidR="00DA5B14">
              <w:rPr>
                <w:sz w:val="28"/>
                <w:szCs w:val="28"/>
                <w:lang w:eastAsia="en-US"/>
              </w:rPr>
              <w:t>Новокаменка</w:t>
            </w:r>
          </w:p>
          <w:p w:rsidR="009A1DD6" w:rsidRPr="009A1DD6" w:rsidRDefault="001F6AB1" w:rsidP="008F6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DA5B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25.09</w:t>
            </w:r>
            <w:r w:rsidRPr="001F6A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 w:rsidR="00AF1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22/97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-рс</w:t>
            </w:r>
          </w:p>
          <w:p w:rsidR="009A1DD6" w:rsidRPr="009A1DD6" w:rsidRDefault="009A1DD6" w:rsidP="001F6AB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</w:tcPr>
          <w:p w:rsidR="009A1DD6" w:rsidRPr="009A1DD6" w:rsidRDefault="009A1DD6" w:rsidP="008F6126">
            <w:pPr>
              <w:pStyle w:val="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 w:rsidR="009A1DD6" w:rsidRPr="009A1DD6" w:rsidRDefault="009A1DD6" w:rsidP="008F6126">
            <w:pPr>
              <w:pStyle w:val="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6AB1">
        <w:rPr>
          <w:rFonts w:ascii="Times New Roman" w:hAnsi="Times New Roman" w:cs="Times New Roman"/>
          <w:sz w:val="28"/>
          <w:szCs w:val="28"/>
        </w:rPr>
        <w:t>«О порядке формирования, управления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 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5B14">
        <w:rPr>
          <w:rFonts w:ascii="Times New Roman" w:hAnsi="Times New Roman" w:cs="Times New Roman"/>
          <w:sz w:val="28"/>
          <w:szCs w:val="28"/>
        </w:rPr>
        <w:t>Новокаменский</w:t>
      </w:r>
      <w:r w:rsidRPr="001F6AB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A1DD6" w:rsidRPr="009A1DD6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области»</w:t>
      </w:r>
    </w:p>
    <w:p w:rsidR="009A1DD6" w:rsidRPr="009A1DD6" w:rsidRDefault="009A1DD6" w:rsidP="008F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DC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867B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 w:rsidR="002867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A5B14">
        <w:rPr>
          <w:rFonts w:ascii="Times New Roman" w:hAnsi="Times New Roman" w:cs="Times New Roman"/>
          <w:sz w:val="28"/>
          <w:szCs w:val="28"/>
        </w:rPr>
        <w:t xml:space="preserve">Новокаменский </w:t>
      </w:r>
      <w:r w:rsidR="002867B3">
        <w:rPr>
          <w:rFonts w:ascii="Times New Roman" w:hAnsi="Times New Roman" w:cs="Times New Roman"/>
          <w:sz w:val="28"/>
          <w:szCs w:val="28"/>
        </w:rPr>
        <w:t>сельсовет</w:t>
      </w:r>
      <w:r w:rsidRPr="009A1DD6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</w:p>
    <w:p w:rsidR="009A1DD6" w:rsidRPr="009A1DD6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D6">
        <w:rPr>
          <w:rFonts w:ascii="Times New Roman" w:hAnsi="Times New Roman" w:cs="Times New Roman"/>
          <w:sz w:val="28"/>
          <w:szCs w:val="28"/>
        </w:rPr>
        <w:t>Решил:</w:t>
      </w:r>
    </w:p>
    <w:p w:rsidR="006B46EC" w:rsidRDefault="006B46EC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Положение «О порядке формирования, управления и распоряжения муниципальным имуществом муниципального образования </w:t>
      </w:r>
      <w:r w:rsidR="00DA5B14">
        <w:rPr>
          <w:rFonts w:ascii="Times New Roman" w:hAnsi="Times New Roman" w:cs="Times New Roman"/>
          <w:sz w:val="28"/>
          <w:szCs w:val="28"/>
        </w:rPr>
        <w:t>Новокаменский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 </w:t>
      </w:r>
      <w:r w:rsidR="001F6A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6AB1" w:rsidRDefault="001F6AB1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93BFD" w:rsidRPr="00193BFD" w:rsidRDefault="00193BFD" w:rsidP="00193BF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BF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9A1DD6" w:rsidRPr="009A1DD6" w:rsidRDefault="009A1DD6" w:rsidP="00193B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DA5B14" w:rsidP="00DA5B14">
      <w:pPr>
        <w:pStyle w:val="ConsPlusNormal"/>
        <w:widowControl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A1DD6" w:rsidRPr="009A1DD6" w:rsidRDefault="001F6AB1" w:rsidP="008F61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C171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71EA">
        <w:rPr>
          <w:rFonts w:ascii="Times New Roman" w:hAnsi="Times New Roman" w:cs="Times New Roman"/>
          <w:sz w:val="28"/>
          <w:szCs w:val="28"/>
        </w:rPr>
        <w:t xml:space="preserve">      _____________ /</w:t>
      </w:r>
      <w:r w:rsidR="00DA5B14">
        <w:rPr>
          <w:rFonts w:ascii="Times New Roman" w:hAnsi="Times New Roman" w:cs="Times New Roman"/>
          <w:sz w:val="28"/>
          <w:szCs w:val="28"/>
        </w:rPr>
        <w:t>Н.П.Соболев</w:t>
      </w:r>
    </w:p>
    <w:p w:rsidR="00F04182" w:rsidRDefault="00F04182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1"/>
        <w:jc w:val="left"/>
        <w:rPr>
          <w:b w:val="0"/>
          <w:sz w:val="28"/>
          <w:szCs w:val="28"/>
        </w:rPr>
      </w:pPr>
    </w:p>
    <w:p w:rsidR="008F6126" w:rsidRPr="008F6126" w:rsidRDefault="008F6126" w:rsidP="008F6126">
      <w:pPr>
        <w:pStyle w:val="1"/>
        <w:ind w:left="7080"/>
        <w:jc w:val="right"/>
        <w:rPr>
          <w:sz w:val="28"/>
          <w:szCs w:val="28"/>
        </w:rPr>
      </w:pPr>
      <w:r w:rsidRPr="008F6126">
        <w:rPr>
          <w:b w:val="0"/>
          <w:sz w:val="28"/>
          <w:szCs w:val="28"/>
        </w:rPr>
        <w:t xml:space="preserve">Приложение  </w:t>
      </w:r>
      <w:r w:rsidRPr="008F6126">
        <w:rPr>
          <w:sz w:val="28"/>
          <w:szCs w:val="28"/>
        </w:rPr>
        <w:t xml:space="preserve">                                                                         к </w:t>
      </w:r>
      <w:r w:rsidR="00AF14A2">
        <w:rPr>
          <w:sz w:val="28"/>
          <w:szCs w:val="28"/>
        </w:rPr>
        <w:t>решению Совета депутатов</w:t>
      </w:r>
      <w:r w:rsidRPr="008F6126">
        <w:rPr>
          <w:sz w:val="28"/>
          <w:szCs w:val="28"/>
        </w:rPr>
        <w:t xml:space="preserve"> </w:t>
      </w:r>
    </w:p>
    <w:p w:rsidR="008F6126" w:rsidRPr="008F6126" w:rsidRDefault="00DA5B14" w:rsidP="008F6126">
      <w:pPr>
        <w:pStyle w:val="1"/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Новокаменского</w:t>
      </w:r>
      <w:r w:rsidR="008F6126" w:rsidRPr="008F6126">
        <w:rPr>
          <w:sz w:val="28"/>
          <w:szCs w:val="28"/>
        </w:rPr>
        <w:t xml:space="preserve"> сельсовета                                                                                             </w:t>
      </w:r>
    </w:p>
    <w:p w:rsidR="008F6126" w:rsidRPr="008F6126" w:rsidRDefault="008F6126" w:rsidP="008F6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77A7">
        <w:rPr>
          <w:rFonts w:ascii="Times New Roman" w:hAnsi="Times New Roman" w:cs="Times New Roman"/>
          <w:sz w:val="28"/>
          <w:szCs w:val="28"/>
        </w:rPr>
        <w:t xml:space="preserve">                        от </w:t>
      </w:r>
      <w:r w:rsidR="00DA5B14">
        <w:rPr>
          <w:rFonts w:ascii="Times New Roman" w:hAnsi="Times New Roman" w:cs="Times New Roman"/>
          <w:sz w:val="28"/>
          <w:szCs w:val="28"/>
        </w:rPr>
        <w:t>25</w:t>
      </w:r>
      <w:r w:rsidR="00D577A7">
        <w:rPr>
          <w:rFonts w:ascii="Times New Roman" w:hAnsi="Times New Roman" w:cs="Times New Roman"/>
          <w:sz w:val="28"/>
          <w:szCs w:val="28"/>
        </w:rPr>
        <w:t>.</w:t>
      </w:r>
      <w:r w:rsidR="00DA5B14">
        <w:rPr>
          <w:rFonts w:ascii="Times New Roman" w:hAnsi="Times New Roman" w:cs="Times New Roman"/>
          <w:sz w:val="28"/>
          <w:szCs w:val="28"/>
        </w:rPr>
        <w:t>09</w:t>
      </w:r>
      <w:r w:rsidRPr="008F6126">
        <w:rPr>
          <w:rFonts w:ascii="Times New Roman" w:hAnsi="Times New Roman" w:cs="Times New Roman"/>
          <w:sz w:val="28"/>
          <w:szCs w:val="28"/>
        </w:rPr>
        <w:t>.201</w:t>
      </w:r>
      <w:r w:rsidR="00D577A7">
        <w:rPr>
          <w:rFonts w:ascii="Times New Roman" w:hAnsi="Times New Roman" w:cs="Times New Roman"/>
          <w:sz w:val="28"/>
          <w:szCs w:val="28"/>
        </w:rPr>
        <w:t>8</w:t>
      </w:r>
      <w:r w:rsidRPr="008F61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AF14A2">
        <w:rPr>
          <w:rFonts w:ascii="Times New Roman" w:hAnsi="Times New Roman" w:cs="Times New Roman"/>
          <w:sz w:val="28"/>
          <w:szCs w:val="28"/>
        </w:rPr>
        <w:t>22/97</w:t>
      </w:r>
      <w:r w:rsidRPr="008F6126">
        <w:rPr>
          <w:rFonts w:ascii="Times New Roman" w:hAnsi="Times New Roman" w:cs="Times New Roman"/>
          <w:sz w:val="28"/>
          <w:szCs w:val="28"/>
        </w:rPr>
        <w:t>-п</w:t>
      </w:r>
    </w:p>
    <w:p w:rsidR="008F6126" w:rsidRPr="008F6126" w:rsidRDefault="008F6126" w:rsidP="008F6126">
      <w:pPr>
        <w:pStyle w:val="1"/>
        <w:ind w:left="3532"/>
        <w:jc w:val="both"/>
        <w:rPr>
          <w:sz w:val="28"/>
          <w:szCs w:val="28"/>
        </w:rPr>
      </w:pPr>
      <w:r w:rsidRPr="008F6126">
        <w:rPr>
          <w:sz w:val="28"/>
          <w:szCs w:val="28"/>
        </w:rPr>
        <w:t xml:space="preserve"> </w:t>
      </w:r>
    </w:p>
    <w:p w:rsidR="008F6126" w:rsidRPr="008F6126" w:rsidRDefault="008F6126" w:rsidP="00D577A7">
      <w:pPr>
        <w:pStyle w:val="1"/>
        <w:rPr>
          <w:sz w:val="28"/>
          <w:szCs w:val="28"/>
        </w:rPr>
      </w:pPr>
      <w:r w:rsidRPr="008F6126">
        <w:rPr>
          <w:sz w:val="28"/>
          <w:szCs w:val="28"/>
        </w:rPr>
        <w:t>ПОЛОЖЕНИЕ</w:t>
      </w:r>
    </w:p>
    <w:p w:rsidR="008F6126" w:rsidRPr="008F6126" w:rsidRDefault="008F6126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a5"/>
        <w:ind w:left="0" w:right="26"/>
        <w:rPr>
          <w:b/>
          <w:szCs w:val="28"/>
        </w:rPr>
      </w:pPr>
      <w:r w:rsidRPr="008F6126">
        <w:rPr>
          <w:b/>
          <w:szCs w:val="28"/>
        </w:rPr>
        <w:t xml:space="preserve">Об учете и ведении реестра муниципального имущества муниципального  образования </w:t>
      </w:r>
      <w:r w:rsidR="00DA5B14">
        <w:rPr>
          <w:b/>
          <w:szCs w:val="28"/>
        </w:rPr>
        <w:t>Новокаменский</w:t>
      </w:r>
      <w:r w:rsidRPr="008F6126">
        <w:rPr>
          <w:b/>
          <w:szCs w:val="28"/>
        </w:rPr>
        <w:t xml:space="preserve">  сельсовет Ташлинского района Оренбургской области</w:t>
      </w:r>
    </w:p>
    <w:p w:rsidR="008F6126" w:rsidRPr="008F6126" w:rsidRDefault="008F6126" w:rsidP="00D577A7">
      <w:pPr>
        <w:pStyle w:val="a5"/>
        <w:ind w:right="26"/>
        <w:rPr>
          <w:b/>
          <w:szCs w:val="28"/>
        </w:rPr>
      </w:pPr>
    </w:p>
    <w:p w:rsidR="008F6126" w:rsidRPr="00AD430A" w:rsidRDefault="008F6126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2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D430A" w:rsidRPr="008F6126" w:rsidRDefault="00AD430A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sz w:val="28"/>
          <w:szCs w:val="28"/>
        </w:rPr>
      </w:pP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 w:rsidR="00DA5B14">
        <w:rPr>
          <w:rFonts w:ascii="Times New Roman" w:hAnsi="Times New Roman" w:cs="Times New Roman"/>
          <w:color w:val="000000"/>
          <w:spacing w:val="7"/>
          <w:sz w:val="28"/>
          <w:szCs w:val="28"/>
        </w:rPr>
        <w:t>Новокаменский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и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r w:rsidR="00DA5B14">
        <w:rPr>
          <w:rFonts w:ascii="Times New Roman" w:hAnsi="Times New Roman" w:cs="Times New Roman"/>
          <w:color w:val="000000"/>
          <w:sz w:val="28"/>
          <w:szCs w:val="28"/>
        </w:rPr>
        <w:t>Новокаменский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 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 w:rsidR="00DA5B14">
        <w:rPr>
          <w:rFonts w:ascii="Times New Roman" w:hAnsi="Times New Roman" w:cs="Times New Roman"/>
          <w:color w:val="000000"/>
          <w:spacing w:val="7"/>
          <w:sz w:val="28"/>
          <w:szCs w:val="28"/>
        </w:rPr>
        <w:t>Новокаменский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</w:t>
      </w:r>
      <w:r w:rsidR="00A748DD">
        <w:rPr>
          <w:rFonts w:ascii="Times New Roman" w:hAnsi="Times New Roman" w:cs="Times New Roman"/>
          <w:color w:val="000000"/>
          <w:sz w:val="28"/>
          <w:szCs w:val="28"/>
        </w:rPr>
        <w:t xml:space="preserve">всех объектов муниципальной собственности, а также вещные права и обременения на объекты муниципальной собственности. </w:t>
      </w:r>
    </w:p>
    <w:p w:rsidR="00A748DD" w:rsidRDefault="00A748DD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A748DD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 w:rsidR="00DA5B14">
        <w:rPr>
          <w:rFonts w:ascii="Times New Roman" w:hAnsi="Times New Roman" w:cs="Times New Roman"/>
          <w:color w:val="000000"/>
          <w:sz w:val="28"/>
          <w:szCs w:val="28"/>
        </w:rPr>
        <w:t>Новокаменского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распоряжениями администрации </w:t>
      </w:r>
      <w:r w:rsidR="00DA5B14">
        <w:rPr>
          <w:rFonts w:ascii="Times New Roman" w:hAnsi="Times New Roman" w:cs="Times New Roman"/>
          <w:color w:val="000000"/>
          <w:sz w:val="28"/>
          <w:szCs w:val="28"/>
        </w:rPr>
        <w:t xml:space="preserve">Новокаменского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интересам граждан;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F6126" w:rsidRPr="00D577A7" w:rsidRDefault="00AB12B7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заключении правоотношений в связи с этими объектами, в том числе при заключении гражданско-правовых сделок.</w:t>
      </w: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Структура реестра </w:t>
      </w:r>
    </w:p>
    <w:p w:rsidR="00D577A7" w:rsidRDefault="00D577A7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2960" w:rsidRPr="00F51AD9" w:rsidRDefault="009C2960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C2960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реестра хранятся в соответствии с Ф</w:t>
      </w:r>
      <w:r w:rsidR="00DA5B1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от 22 октября 2004 № 125-ФЗ «Об архивном деле в Российской Федерации». </w:t>
      </w:r>
    </w:p>
    <w:p w:rsidR="000713B8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осуществляет  бухгалтер администрации </w:t>
      </w:r>
      <w:r w:rsidR="00DA5B14">
        <w:rPr>
          <w:rFonts w:ascii="Times New Roman" w:hAnsi="Times New Roman" w:cs="Times New Roman"/>
          <w:color w:val="000000"/>
          <w:sz w:val="28"/>
          <w:szCs w:val="28"/>
        </w:rPr>
        <w:t>Новокаменского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согласно приложениям 1,2,3 к настоящему постановлению.</w:t>
      </w:r>
    </w:p>
    <w:p w:rsidR="00C94FE7" w:rsidRDefault="00C94FE7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30A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FE7" w:rsidRDefault="00C94FE7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Порядок ведения Реестра</w:t>
      </w:r>
    </w:p>
    <w:p w:rsidR="00AD430A" w:rsidRPr="00C94FE7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3.2. Ведение Реестра означает включение или исключение объекта из Реестра, а также изменение сведение об объекте. Основание для включения (исключения) в Реестр (из Реестра) или внесение изменений являются: 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</w:t>
      </w:r>
      <w:r w:rsidR="00DA5B14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собственности в муниципальную);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(при приеме имущества 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муниципальную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купли-продаж</w:t>
      </w:r>
      <w:r w:rsidR="00DA5B1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77A7" w:rsidSect="00D577A7">
          <w:headerReference w:type="even" r:id="rId8"/>
          <w:headerReference w:type="default" r:id="rId9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r w:rsidR="00DA5B14">
        <w:rPr>
          <w:rFonts w:ascii="Times New Roman" w:hAnsi="Times New Roman" w:cs="Times New Roman"/>
          <w:color w:val="000000"/>
          <w:sz w:val="28"/>
          <w:szCs w:val="28"/>
        </w:rPr>
        <w:t>Новокаменский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792BB3" w:rsidRPr="00792BB3" w:rsidTr="00D577A7">
        <w:tc>
          <w:tcPr>
            <w:tcW w:w="542" w:type="dxa"/>
          </w:tcPr>
          <w:p w:rsidR="00637131" w:rsidRPr="00792BB3" w:rsidRDefault="00792BB3" w:rsidP="00D577A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92BB3" w:rsidRPr="00792BB3" w:rsidTr="00D577A7">
        <w:trPr>
          <w:trHeight w:val="758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861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1079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D9" w:rsidRDefault="00F51AD9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FE7" w:rsidRDefault="00792BB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75FE7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131" w:rsidRDefault="00637131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792BB3" w:rsidRPr="00C76E51" w:rsidTr="00792BB3">
        <w:tc>
          <w:tcPr>
            <w:tcW w:w="8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92BB3" w:rsidRPr="00C76E51" w:rsidTr="00792BB3">
        <w:trPr>
          <w:trHeight w:val="690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85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52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26" w:rsidRDefault="008F6126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6E51" w:rsidRDefault="00C76E51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2BB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675FE7" w:rsidRDefault="00675FE7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761EFE" w:rsidRPr="00C76E51" w:rsidTr="001E5FA4">
        <w:tc>
          <w:tcPr>
            <w:tcW w:w="56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61EFE" w:rsidRPr="00C76E51" w:rsidTr="00761EFE">
        <w:trPr>
          <w:trHeight w:val="26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67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1154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6E51" w:rsidRPr="00675FE7" w:rsidRDefault="00C76E51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E51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76" w:rsidRDefault="00514E76" w:rsidP="00F04182">
      <w:pPr>
        <w:spacing w:after="0" w:line="240" w:lineRule="auto"/>
      </w:pPr>
      <w:r>
        <w:separator/>
      </w:r>
    </w:p>
  </w:endnote>
  <w:endnote w:type="continuationSeparator" w:id="1">
    <w:p w:rsidR="00514E76" w:rsidRDefault="00514E76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76" w:rsidRDefault="00514E76" w:rsidP="00F04182">
      <w:pPr>
        <w:spacing w:after="0" w:line="240" w:lineRule="auto"/>
      </w:pPr>
      <w:r>
        <w:separator/>
      </w:r>
    </w:p>
  </w:footnote>
  <w:footnote w:type="continuationSeparator" w:id="1">
    <w:p w:rsidR="00514E76" w:rsidRDefault="00514E76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043CE7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F1" w:rsidRDefault="00514E76" w:rsidP="003C6D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043CE7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4A2">
      <w:rPr>
        <w:rStyle w:val="a6"/>
        <w:noProof/>
      </w:rPr>
      <w:t>4</w:t>
    </w:r>
    <w:r>
      <w:rPr>
        <w:rStyle w:val="a6"/>
      </w:rPr>
      <w:fldChar w:fldCharType="end"/>
    </w:r>
  </w:p>
  <w:p w:rsidR="00DC12F1" w:rsidRDefault="00514E76" w:rsidP="003C6D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DD6"/>
    <w:rsid w:val="00043CE7"/>
    <w:rsid w:val="00061529"/>
    <w:rsid w:val="000713B8"/>
    <w:rsid w:val="0013075D"/>
    <w:rsid w:val="00193BFD"/>
    <w:rsid w:val="001E5FA4"/>
    <w:rsid w:val="001F6AB1"/>
    <w:rsid w:val="002867B3"/>
    <w:rsid w:val="00330B95"/>
    <w:rsid w:val="003C1757"/>
    <w:rsid w:val="004B18B4"/>
    <w:rsid w:val="00514E76"/>
    <w:rsid w:val="00637131"/>
    <w:rsid w:val="00675FE7"/>
    <w:rsid w:val="006B46EC"/>
    <w:rsid w:val="007409C2"/>
    <w:rsid w:val="00761EFE"/>
    <w:rsid w:val="00792BB3"/>
    <w:rsid w:val="007A233D"/>
    <w:rsid w:val="008C5F32"/>
    <w:rsid w:val="008F6126"/>
    <w:rsid w:val="00935F15"/>
    <w:rsid w:val="009A1DD6"/>
    <w:rsid w:val="009C2960"/>
    <w:rsid w:val="00A31A75"/>
    <w:rsid w:val="00A748DD"/>
    <w:rsid w:val="00AB12B7"/>
    <w:rsid w:val="00AD430A"/>
    <w:rsid w:val="00AF14A2"/>
    <w:rsid w:val="00BE581D"/>
    <w:rsid w:val="00C171EA"/>
    <w:rsid w:val="00C76E51"/>
    <w:rsid w:val="00C94FE7"/>
    <w:rsid w:val="00D577A7"/>
    <w:rsid w:val="00DA5B14"/>
    <w:rsid w:val="00F04182"/>
    <w:rsid w:val="00F13AF0"/>
    <w:rsid w:val="00F51AD9"/>
    <w:rsid w:val="00F74138"/>
    <w:rsid w:val="00FE1F83"/>
    <w:rsid w:val="00FF6EDC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2"/>
  </w:style>
  <w:style w:type="paragraph" w:styleId="1">
    <w:name w:val="heading 1"/>
    <w:basedOn w:val="a"/>
    <w:next w:val="a"/>
    <w:link w:val="10"/>
    <w:qFormat/>
    <w:rsid w:val="009A1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A1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F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61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8F6126"/>
    <w:pPr>
      <w:shd w:val="clear" w:color="auto" w:fill="FFFFFF"/>
      <w:spacing w:after="0" w:line="240" w:lineRule="auto"/>
      <w:ind w:left="2110" w:right="2066"/>
      <w:jc w:val="center"/>
    </w:pPr>
    <w:rPr>
      <w:rFonts w:ascii="Times New Roman" w:eastAsia="Times New Roman" w:hAnsi="Times New Roman" w:cs="Times New Roman"/>
      <w:color w:val="000000"/>
      <w:spacing w:val="20"/>
      <w:sz w:val="28"/>
      <w:szCs w:val="20"/>
    </w:rPr>
  </w:style>
  <w:style w:type="character" w:styleId="a6">
    <w:name w:val="page number"/>
    <w:basedOn w:val="a0"/>
    <w:rsid w:val="008F6126"/>
  </w:style>
  <w:style w:type="table" w:styleId="a7">
    <w:name w:val="Table Grid"/>
    <w:basedOn w:val="a1"/>
    <w:uiPriority w:val="59"/>
    <w:rsid w:val="00FE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7C76-61A6-46E6-9E2A-BC23B44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2018-10-05T06:50:00Z</cp:lastPrinted>
  <dcterms:created xsi:type="dcterms:W3CDTF">2018-09-25T09:49:00Z</dcterms:created>
  <dcterms:modified xsi:type="dcterms:W3CDTF">2018-10-05T06:51:00Z</dcterms:modified>
</cp:coreProperties>
</file>